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019" w:rsidRPr="00CC3ED3" w:rsidRDefault="00D10019" w:rsidP="00D76322">
      <w:pPr>
        <w:tabs>
          <w:tab w:val="left" w:pos="720"/>
          <w:tab w:val="left" w:pos="9072"/>
        </w:tabs>
        <w:spacing w:after="0"/>
        <w:ind w:left="-1134" w:right="566" w:firstLine="5529"/>
        <w:jc w:val="right"/>
        <w:rPr>
          <w:rFonts w:ascii="Times New Roman" w:hAnsi="Times New Roman" w:cs="Times New Roman"/>
          <w:sz w:val="28"/>
          <w:szCs w:val="28"/>
        </w:rPr>
      </w:pPr>
      <w:r w:rsidRPr="00CC3ED3">
        <w:rPr>
          <w:rFonts w:ascii="Times New Roman" w:hAnsi="Times New Roman" w:cs="Times New Roman"/>
          <w:sz w:val="28"/>
          <w:szCs w:val="28"/>
        </w:rPr>
        <w:t>Проект</w:t>
      </w:r>
    </w:p>
    <w:p w:rsidR="00D10019" w:rsidRPr="00CC3ED3" w:rsidRDefault="00D10019" w:rsidP="00BD7A25">
      <w:pPr>
        <w:spacing w:after="0"/>
        <w:ind w:left="-142"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D10019" w:rsidRPr="00CC3ED3" w:rsidRDefault="00D10019" w:rsidP="00BD7A25">
      <w:pPr>
        <w:spacing w:after="0"/>
        <w:ind w:left="-142"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D10019" w:rsidRPr="00CC3ED3" w:rsidRDefault="00D10019" w:rsidP="005E45AA">
      <w:pPr>
        <w:widowControl w:val="0"/>
        <w:shd w:val="clear" w:color="auto" w:fill="FFFFFF" w:themeFill="background1"/>
        <w:spacing w:after="0"/>
        <w:ind w:left="284" w:right="141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CC3ED3">
        <w:rPr>
          <w:rFonts w:ascii="Times New Roman" w:hAnsi="Times New Roman" w:cs="Times New Roman"/>
          <w:sz w:val="28"/>
          <w:szCs w:val="28"/>
        </w:rPr>
        <w:t xml:space="preserve">ГОСУДАРСТВЕННАЯ ПРОГРАММА </w:t>
      </w:r>
      <w:r w:rsidR="00D76322">
        <w:rPr>
          <w:rFonts w:ascii="Times New Roman" w:hAnsi="Times New Roman" w:cs="Times New Roman"/>
          <w:sz w:val="28"/>
          <w:szCs w:val="28"/>
        </w:rPr>
        <w:t>«</w:t>
      </w:r>
      <w:r w:rsidRPr="00CC3ED3">
        <w:rPr>
          <w:rFonts w:ascii="Times New Roman" w:hAnsi="Times New Roman" w:cs="Times New Roman"/>
          <w:sz w:val="28"/>
          <w:szCs w:val="28"/>
        </w:rPr>
        <w:t>РАЗВИТИЕ ЗДРАВООХРАНЕНИЯ НОВОСИБИРСКОЙ ОБЛАСТИ</w:t>
      </w:r>
      <w:r w:rsidR="00D76322">
        <w:rPr>
          <w:rFonts w:ascii="Times New Roman" w:hAnsi="Times New Roman" w:cs="Times New Roman"/>
          <w:sz w:val="28"/>
          <w:szCs w:val="28"/>
        </w:rPr>
        <w:t>»</w:t>
      </w:r>
    </w:p>
    <w:p w:rsidR="00D10019" w:rsidRPr="00CC3ED3" w:rsidRDefault="00D10019" w:rsidP="00634FF3">
      <w:pPr>
        <w:widowControl w:val="0"/>
        <w:shd w:val="clear" w:color="auto" w:fill="FFFFFF" w:themeFill="background1"/>
        <w:spacing w:after="0"/>
        <w:ind w:left="-1134"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D10019" w:rsidRPr="00CC3ED3" w:rsidRDefault="00D10019" w:rsidP="005E45AA">
      <w:pPr>
        <w:widowControl w:val="0"/>
        <w:shd w:val="clear" w:color="auto" w:fill="FFFFFF" w:themeFill="background1"/>
        <w:spacing w:after="0"/>
        <w:ind w:left="-1134" w:right="141" w:firstLine="9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ED3">
        <w:rPr>
          <w:rFonts w:ascii="Times New Roman" w:hAnsi="Times New Roman" w:cs="Times New Roman"/>
          <w:b/>
          <w:bCs/>
          <w:sz w:val="28"/>
          <w:szCs w:val="28"/>
        </w:rPr>
        <w:t>I. Паспорт государственной программы Новосибирской области</w:t>
      </w:r>
    </w:p>
    <w:p w:rsidR="004A0B8B" w:rsidRDefault="004A0B8B" w:rsidP="00D1001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05"/>
      </w:tblGrid>
      <w:tr w:rsidR="00D76322" w:rsidTr="00D76322"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bottom w:val="nil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D76322" w:rsidTr="006B5CE0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инновационной политики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региональной политики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промышленности, торговли и развития предпринимательства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физической культуры и спорта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имущества и земельных отношений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питания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рабочая группа по разработке проекта государственной программы утверждена приказом министерства здравоохранения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ибирской области от 24.12.2013 №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4546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 создании 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76322" w:rsidTr="006B5CE0">
        <w:trPr>
          <w:trHeight w:val="11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(государственный заказчик-координатор);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инновационной политики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региональной политики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промышленности, торговли и развития предпринимательства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физической культуры и спорта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имущества и земельных отношений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питания Новосибирской области</w:t>
            </w:r>
          </w:p>
        </w:tc>
      </w:tr>
      <w:tr w:rsidR="00D76322" w:rsidTr="006B5CE0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Новосибирской области</w:t>
            </w:r>
          </w:p>
        </w:tc>
      </w:tr>
      <w:tr w:rsidR="00D76322" w:rsidTr="006B5C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 во взаимодействии с Министерством здравоохранения Российской Федерации, Территориальным фондом обязательного медицинского страхования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учреждения, подведомственные министерству здравоохранения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министерству строительства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инновационной политики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министерству образования, науки и инновационной политики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региональной политики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Новосибирской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Дом молодежи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промышленности, торговли и развития предпринимательства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физической культуры и спорта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имущества и земельных отношений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питания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городских округов и муниципальных районов Новосибирской области (по согласованию);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медицинские организации частной системы здравоохранения, участвующие в реализации Территориальной программы обязательного медицинского страхования Новосибирской области, являющейся составной частью Территориальной программы государственных гарантий бесплатного оказания гражданам медицинской помощи в Новосибирской области на очередной финансовый год и плановый период (далее - Территориальная программа государственных гарантий бесплатного оказания гражданам медицинской помощи в Новосибирской области);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Агентство инвестиционного развития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ориентированные некоммерческие организации;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организации, определяемые заказчиком в соответствии с законодательством Российской Федерации и Новосибирской области</w:t>
            </w:r>
          </w:p>
        </w:tc>
      </w:tr>
      <w:tr w:rsidR="00D76322" w:rsidTr="006B5CE0">
        <w:trPr>
          <w:trHeight w:val="12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Цель: обеспечение доступности и качества оказания медицинской помощи на территории Новосибирской области.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повышение мотивации и приверженности населения Новосибирской области к ведению здорового образа жизни;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развитие государственно-частного партнерства как эффективного механизма, обеспечивающего повышение доступности и качества оказания медицинской помощи населению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предупреждения и снижения материнской и младенческой смертности, укрепление здоровья детского населения, сохранение репродуктивного здоровья населения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повышение качества медицинской помощи по медицинской реабилитации жителям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неизлечимых больных за счет решения физических, психологических и духовных проблем, возникающих при развитии неизлечимого заболевания;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повышение обеспеченности квалифицированными медицинскими работниками государственных учреждений, подведомственных министерству здравоохранения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лекарственных препаратов, изделий медицинского назначения и продуктов специализированного лечебного питания отдельным категориям граждан, проживающих в Новосибирской области и имеющих право на льготное обеспечение;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качеством медицинской помощи и охраны здоровья населения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качества медицинской помощи, оказываемой в рамках системы обязательного медицинского страхования;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и качества первичной медико-санитарной помощи детям в Новосибирской области в рамках </w:t>
            </w:r>
            <w:proofErr w:type="spellStart"/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из федерального бюджета расходов, направленных на развитие материально-технической базы детских поликлиник и детских поликлинических отделений медицинских организаций, подведомственных министерству здравоохранения Новосибирской области;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и качества первичной медико-санитарной помощи в Новосибирской области в рамках </w:t>
            </w:r>
            <w:proofErr w:type="spellStart"/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из федерального бюджета расходов, направленных на модернизацию первичного звена здравоохранения Новосибирской области</w:t>
            </w:r>
          </w:p>
        </w:tc>
      </w:tr>
      <w:tr w:rsidR="00D76322" w:rsidTr="006B5C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3224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Профилактика заболеваний и формирование здорового образа жизни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3707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эвакуации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157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Развитие государственно-частного партнерства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277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Охрана здоровья матери и ребенка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54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Развитие медицинской реабилитации и санаторно-курортного лечения, в том числе детей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681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Оказание паллиативной медицинской помощи, в том числе детям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796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7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системы здравоохранения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5061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8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лекарственного обеспечения, в том числе в амбулаторных условиях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5215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9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Развитие информатизации в здравоохранении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5421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10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Управление развитием отрасли. Структурные преобразования в сфере здравоохранения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5771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11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Организация обязательного медицинского страхования граждан в Новосибирской области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6003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12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Развитие материально-технической базы детских поликлиник и детских поликлинических отделений медицинских организаций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D76322" w:rsidRDefault="00E5348D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8142" w:history="1">
              <w:r w:rsidR="00D76322" w:rsidRPr="00D7632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13</w:t>
              </w:r>
            </w:hyperlink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6322" w:rsidRPr="00D76322">
              <w:rPr>
                <w:rFonts w:ascii="Times New Roman" w:hAnsi="Times New Roman" w:cs="Times New Roman"/>
                <w:sz w:val="28"/>
                <w:szCs w:val="28"/>
              </w:rPr>
              <w:t>Модернизация первичного звена здравоохранения Новосибирской области</w:t>
            </w:r>
            <w:r w:rsidR="00D763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76322" w:rsidTr="006B5CE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5E5F26" w:rsidRDefault="00D76322" w:rsidP="00D565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2013 - 202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годы (этапы не выделяются)</w:t>
            </w:r>
          </w:p>
        </w:tc>
      </w:tr>
      <w:tr w:rsidR="00D76322" w:rsidTr="006B5CE0">
        <w:trPr>
          <w:trHeight w:val="2736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государственной программы </w:t>
            </w:r>
            <w:hyperlink w:anchor="P439" w:history="1">
              <w:r w:rsidRPr="00D76322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на реализацию Программы составляют: всего 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530" w:rsidRPr="00552F99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 315,</w:t>
            </w:r>
            <w:r w:rsidR="00552F99" w:rsidRPr="00552F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2013 год - 11 074 403,6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2014 год - 18 216 212,4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2015 год - 21 787 656,1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2016 год - 35 445 501,9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2017 год - 37 492 719,0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2018 год - 45 850 807,1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2019 год - 54 788 126,9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2020 год – 61 002 362,0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56583" w:rsidRPr="00552F99">
              <w:rPr>
                <w:rFonts w:ascii="Times New Roman" w:hAnsi="Times New Roman" w:cs="Times New Roman"/>
                <w:sz w:val="28"/>
                <w:szCs w:val="28"/>
              </w:rPr>
              <w:t>70 728 641,6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C7E34" w:rsidRPr="00552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C7E34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  <w:r w:rsidR="000C7E34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="000C7E34"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52F99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2F99" w:rsidRPr="00552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482E" w:rsidRPr="00552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14C6A" w:rsidRPr="00552F9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482E" w:rsidRPr="00552F99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4C6A" w:rsidRPr="00552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- 1 433 701,5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- 526 358,1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- 2 140 767,1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- 1 676 235,9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- 1 105 840,5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- 1 471 494,6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- 2 919 222,1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– 5 606 778,6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9 435 150,8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4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3</w:t>
            </w:r>
            <w:r w:rsidR="0059482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482E" w:rsidRPr="0059482E">
              <w:rPr>
                <w:rFonts w:ascii="Times New Roman" w:hAnsi="Times New Roman" w:cs="Times New Roman"/>
                <w:sz w:val="28"/>
                <w:szCs w:val="28"/>
              </w:rPr>
              <w:t>141 248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482E" w:rsidRPr="005948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E5F26" w:rsidRDefault="00D76322" w:rsidP="00D565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3 </w:t>
            </w:r>
            <w:r w:rsidR="0059482E" w:rsidRPr="0059482E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482E" w:rsidRPr="0059482E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482E" w:rsidRPr="00594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6583" w:rsidRPr="00552F99" w:rsidRDefault="00D56583" w:rsidP="00D565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9482E" w:rsidRPr="00552F99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482E" w:rsidRPr="00552F99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482E" w:rsidRPr="00552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Новосибирской области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2013 год - 9 640 247,1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2014 год - 17 613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760,3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- 19 570 183,0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- 19 312 013,4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- 20 749 006,4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- 23 607 596,0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- 26 957 922,3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– 27 715 459,2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32 290 660,9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40 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  <w:r w:rsidR="00DC52BF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52F99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  <w:r w:rsidR="001E5C59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277 989 535,2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- 455,0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- 76 094,0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- 76 706,0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- 14 457 252,6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- 15 637 872,1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- 20 771 716,5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- 24 910 982,6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- 27 680 124,2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29 002 829,9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32 341 209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35 356 793,8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37 897 042,3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39 780 456,7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по исполнителям: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Новосибирской области: всего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- 8 363 513,2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- 17 616 076,8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- 20 798 808,3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- 20 857 630,3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- 21 504 788,7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- 24 700 609,3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- 28 234 660,9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– 30 102 863,0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9 878 194,3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40 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Новосибирской области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092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- 6 929 556,7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- 17 013 824,7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- 18 583 145,2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- 19 103 694,4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- 20 321 248,2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- 23 165 616,1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- 25 757 351,8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– 26 267 598,1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30 783 926,3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37 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– 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>31 </w:t>
            </w:r>
            <w:r w:rsidR="00DC52BF" w:rsidRPr="00DC52BF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  <w:r w:rsidR="001E5C59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52BF" w:rsidRPr="00DC52BF"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52BF" w:rsidRPr="00DC52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- 1 433 701,5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- 526 358,1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- 2 138 957,1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- 1 676 235,9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- 1 105 840,5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- 1 457 293,2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- 2 399 609,1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– 3 835 264,9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094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268,0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3 199 880,1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DC52BF" w:rsidRPr="00DC52BF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C52BF" w:rsidRPr="00DC52BF">
              <w:rPr>
                <w:rFonts w:ascii="Times New Roman" w:hAnsi="Times New Roman" w:cs="Times New Roman"/>
                <w:sz w:val="28"/>
                <w:szCs w:val="28"/>
              </w:rPr>
              <w:t>778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52BF" w:rsidRPr="00DC52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DC52BF" w:rsidRPr="00DC52BF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C52BF" w:rsidRPr="00214C6A"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52BF" w:rsidRPr="00214C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C52BF" w:rsidRPr="00214C6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C52BF" w:rsidRPr="00214C6A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  <w:r w:rsidR="00BD7A25"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52BF" w:rsidRPr="00214C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- 463 655,0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- 255,0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- 75 894,0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- 76 706,0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- 77 700,0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- 77 700,0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- 77 700,0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- 77 700,0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строительства Новосибирской области: всего – 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26 030</w:t>
            </w:r>
            <w:r w:rsidR="005E5F26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723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2013 год - 1 298 617,6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2014 год - 583 125,7 тыс. рублей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- 519 325,7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- 205 723,1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- 427 758,2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- 456 181,3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- 1 710 377,8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- 3 219 374,8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– 1 8</w:t>
            </w:r>
            <w:r w:rsidR="009447A4" w:rsidRPr="005E5F2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7A4" w:rsidRPr="005E5F26">
              <w:rPr>
                <w:rFonts w:ascii="Times New Roman" w:hAnsi="Times New Roman" w:cs="Times New Roman"/>
                <w:sz w:val="28"/>
                <w:szCs w:val="28"/>
              </w:rPr>
              <w:t>617,4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D32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52F99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Новосибирской области –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057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2F99" w:rsidRPr="00552F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2013 год - 1 298 617,6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2014 год - 583 125,7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2015 год - 517 515,7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2016 год - 205 723,1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2017 год - 427 758,2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2018 год - 441 979,9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2019 год - 1 190 764,8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2020 год - 1 447 861,0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2021 год – 1 5</w:t>
            </w:r>
            <w:r w:rsidR="009447A4" w:rsidRPr="00552F99">
              <w:rPr>
                <w:rFonts w:ascii="Times New Roman" w:hAnsi="Times New Roman" w:cs="Times New Roman"/>
                <w:sz w:val="28"/>
                <w:szCs w:val="28"/>
              </w:rPr>
              <w:t>06 734,6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3 439 577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6D3B6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2023 год – 3</w:t>
            </w:r>
            <w:r w:rsidR="00D76322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  <w:r w:rsidR="00D76322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866</w:t>
            </w:r>
            <w:r w:rsidR="00D76322" w:rsidRPr="00552F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76322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52F99" w:rsidRDefault="006D3B6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2024 год – 2</w:t>
            </w:r>
            <w:r w:rsidR="00D76322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  <w:r w:rsidR="00D76322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7" w:rsidRPr="00552F99"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D76322"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56583" w:rsidRPr="00552F99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BD6" w:rsidRPr="00552F99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727,8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- 6 973 00</w:t>
            </w:r>
            <w:r w:rsidR="006D3B62" w:rsidRPr="00552F99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552F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- 1 810,0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- 14 201,4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- 519 613,0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- 1 771 513,8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– 340 882,8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– 1 53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470,9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1 68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469,9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1 104 041,0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D3B62" w:rsidRPr="005E5F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департамент физической культуры и спорта Новосибирской области (средства областного бюджета Новосибирской области): всего - 5 460,0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- 5 460,0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Новосибирской области (средства областного бюджета Новосибирской области): всего - 1 150,0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- 1 150,0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инновационной политики Новосибирской области (средства областного бюджета Новосибирской области): всего - 14 478,0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- 6 714,0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- 7 764,0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Новосибирской области (средства областного бюджета Новосибирской области): всего - 4 705,3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- 3 503,0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- 1 202,3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министерство региональной политики Новосибирской области (средства областного бюджета Новосибирской области): всего - 21 958,0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- 7 420,0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- 7 420,0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- 4 522,1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- 2 595,9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имущества и земельных отношений Новосибирской области (средства областного бюджета Новосибирской области): всего - 1 467 605,7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- 992 800,0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- 465 000,0 &lt;**&gt;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- 465 000,0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- 9 805,7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рублей.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&lt;**&gt; В связи с переносом исполнения мероприятия на 2015 год сумма плановых значений на 2014 год приведена </w:t>
            </w:r>
            <w:proofErr w:type="spellStart"/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и не учтена в общей сумме финансирования мероприятий.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 (средства областного бюджета Новосибирской области): всего - 395 025,8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- 395 025,8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социального питания Новосибирской области (средства областного бюджета Новосибирской области): всего - 423,6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- 423,6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промышленности, торговли и развития предпринимательства Новосибирской области: всего - 400,0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Новосибирской области: всего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- 400,0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- 200,0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- 200,0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2022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2023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56583" w:rsidRPr="005E5F26" w:rsidRDefault="00D56583" w:rsidP="00D565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Территориальный фонд обязательного медицинского страхования Новосибирской области (внебюджетные источники): всего – </w:t>
            </w:r>
            <w:r w:rsidR="005E5F26" w:rsidRPr="005E5F26">
              <w:rPr>
                <w:rFonts w:ascii="Times New Roman" w:hAnsi="Times New Roman" w:cs="Times New Roman"/>
                <w:sz w:val="28"/>
                <w:szCs w:val="28"/>
              </w:rPr>
              <w:t>277 525 480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5F26" w:rsidRPr="005E5F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2013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2014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2015 год - 0,0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2016 год - 14 379 552,6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2017 год - 15 560 172,1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2018 год - 20 694 016,5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2019 год - 24 833 282,6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2020 год - 27 680 124,2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2021 год – 29</w:t>
            </w:r>
            <w:r w:rsidR="008C4A81" w:rsidRPr="005E5F26">
              <w:rPr>
                <w:rFonts w:ascii="Times New Roman" w:hAnsi="Times New Roman" w:cs="Times New Roman"/>
                <w:sz w:val="28"/>
                <w:szCs w:val="28"/>
              </w:rPr>
              <w:t> 002 829,9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E5F26" w:rsidRPr="005E5F26">
              <w:rPr>
                <w:rFonts w:ascii="Times New Roman" w:hAnsi="Times New Roman" w:cs="Times New Roman"/>
                <w:sz w:val="28"/>
                <w:szCs w:val="28"/>
              </w:rPr>
              <w:t>32 341 209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5F26" w:rsidRPr="005E5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E5F26" w:rsidRPr="005E5F26">
              <w:rPr>
                <w:rFonts w:ascii="Times New Roman" w:hAnsi="Times New Roman" w:cs="Times New Roman"/>
                <w:sz w:val="28"/>
                <w:szCs w:val="28"/>
              </w:rPr>
              <w:t>35 356 793,8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E5F26" w:rsidRPr="005E5F26">
              <w:rPr>
                <w:rFonts w:ascii="Times New Roman" w:hAnsi="Times New Roman" w:cs="Times New Roman"/>
                <w:sz w:val="28"/>
                <w:szCs w:val="28"/>
              </w:rPr>
              <w:t>37 897 042,3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D56583" w:rsidRPr="005E5F2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6583" w:rsidRPr="005E5F26" w:rsidRDefault="00D56583" w:rsidP="005E5F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E5F26" w:rsidRPr="005E5F26">
              <w:rPr>
                <w:rFonts w:ascii="Times New Roman" w:hAnsi="Times New Roman" w:cs="Times New Roman"/>
                <w:sz w:val="28"/>
                <w:szCs w:val="28"/>
              </w:rPr>
              <w:t>39 780 456,7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76322" w:rsidTr="00337BA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Объемы налоговых расходов в рамках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Объемы налоговых расходов в рамках государственной программы составляют: всего </w:t>
            </w:r>
            <w:r w:rsidR="005E5F2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5F26">
              <w:rPr>
                <w:rFonts w:ascii="Times New Roman" w:hAnsi="Times New Roman" w:cs="Times New Roman"/>
                <w:sz w:val="28"/>
                <w:szCs w:val="28"/>
              </w:rPr>
              <w:t>41 431,2</w:t>
            </w: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2020 год - 6 905,2 тыс. рублей;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2021 год - 6 905,2 тыс. рублей;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2022 год - 6 905,2 тыс. рублей;</w:t>
            </w:r>
          </w:p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2023 год - 6 905,2 тыс. рублей;</w:t>
            </w:r>
          </w:p>
          <w:p w:rsidR="00D56583" w:rsidRDefault="00D76322" w:rsidP="00D565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2024 год - 6 905,2 тыс. рублей</w:t>
            </w:r>
          </w:p>
          <w:p w:rsidR="00D76322" w:rsidRPr="00D76322" w:rsidRDefault="00D56583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583">
              <w:rPr>
                <w:rFonts w:ascii="Times New Roman" w:hAnsi="Times New Roman" w:cs="Times New Roman"/>
                <w:sz w:val="28"/>
                <w:szCs w:val="28"/>
              </w:rPr>
              <w:t>2025 го</w:t>
            </w:r>
            <w:r w:rsidR="008C4A81">
              <w:rPr>
                <w:rFonts w:ascii="Times New Roman" w:hAnsi="Times New Roman" w:cs="Times New Roman"/>
                <w:sz w:val="28"/>
                <w:szCs w:val="28"/>
              </w:rPr>
              <w:t>д - 6 905,2 тыс. рублей;</w:t>
            </w:r>
          </w:p>
        </w:tc>
      </w:tr>
      <w:tr w:rsidR="00D76322" w:rsidTr="00337BAC">
        <w:trPr>
          <w:trHeight w:val="8766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Смертность от всех причин (случаев на 1000 населения);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смертность от болезней системы кровообращения (случаев на 100 тыс. населения);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смертность от новообразований (в том числе от злокачественных) (случаев на 100 тыс. населения);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смертность от туберкулеза (случаев на 100 тыс. населения);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ожидаемая продолжительность жизни при рождении (лет);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младенческая смертность (случаев на 1000 родившихся живыми);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врачами, работающими в государственных и муниципальных медицинских организациях (на 10 тыс. населения);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доля выписанных рецептов для предусмотренных льготных категорий граждан, по которым лекарственные препараты отпущены, от общего количества выписанных рецептов (процент);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Новосибирской области (процент);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финансирования за счет средств Территориальной программы государственных гарантий бесплатного оказания гражданам медицинской помощи в Новосибирской области (рублей).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Полный перечень целевых индикаторов указан в </w:t>
            </w:r>
            <w:hyperlink w:anchor="P841" w:history="1">
              <w:r w:rsidRPr="005E5F26">
                <w:rPr>
                  <w:rFonts w:ascii="Times New Roman" w:hAnsi="Times New Roman" w:cs="Times New Roman"/>
                  <w:sz w:val="28"/>
                  <w:szCs w:val="28"/>
                </w:rPr>
                <w:t>приложении № 1</w:t>
              </w:r>
            </w:hyperlink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к Программе</w:t>
            </w:r>
          </w:p>
        </w:tc>
      </w:tr>
      <w:tr w:rsidR="00D76322" w:rsidTr="00DA42B9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 w:rsidR="00DD1AEE" w:rsidRPr="005E5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году планируется снижение значений следующих целевых индикаторов: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смертность от болезней системы кровообращения до </w:t>
            </w:r>
            <w:r w:rsidR="00E14397" w:rsidRPr="005E5F26">
              <w:rPr>
                <w:rFonts w:ascii="Times New Roman" w:hAnsi="Times New Roman" w:cs="Times New Roman"/>
                <w:sz w:val="28"/>
                <w:szCs w:val="28"/>
              </w:rPr>
              <w:t>601,2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случая на 100 тыс. населения (2012 год - 767,1);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смертность от туберкулеза до 12,</w:t>
            </w:r>
            <w:r w:rsidR="00E14397" w:rsidRPr="005E5F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случая на 100 тыс. населения (2012 год - 25,0);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младенческая смертность до 4,1 случая на 1000 родившихся живыми (2012 год - 8,3).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 w:rsidR="009F284C" w:rsidRPr="005E5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году планируется повышение значений следующих целевых индикаторов: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ожидаемая продолжительность жизни при рождении до 73,</w:t>
            </w:r>
            <w:r w:rsidR="009F284C" w:rsidRPr="005E5F2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лет (2012 год - 69,7);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врачами, работающими в государственных и муниципальных медицинских организациях, до 39,2 на 10 тыс. населения в 2023 году с сохранением данного уровня в 2024 году (2012 год - 34,2);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доля выписанных рецептов для предусмотренных льготных категорий граждан, по которым лекарственные препараты отпущены, от общего количества выписанных рецептов до 100% (2012 год - 98%);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 финансирования за счет средств территориальной программы государственных гарантий бесплатного оказания гражданам медицинской помощи в Новосибирской области до </w:t>
            </w:r>
            <w:r w:rsidR="00DD1AEE" w:rsidRPr="005E5F26">
              <w:rPr>
                <w:rFonts w:ascii="Times New Roman" w:hAnsi="Times New Roman" w:cs="Times New Roman"/>
                <w:sz w:val="28"/>
                <w:szCs w:val="28"/>
              </w:rPr>
              <w:t>23 707,97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(2015 год - 9 346,96).</w:t>
            </w:r>
          </w:p>
          <w:p w:rsidR="00D76322" w:rsidRPr="005E5F26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Смертность от новообразований (в том числе злокачественных) в 202</w:t>
            </w:r>
            <w:r w:rsidR="009F284C" w:rsidRPr="005E5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217 случаев на 100 тыс. населения.</w:t>
            </w:r>
          </w:p>
          <w:p w:rsidR="00E14397" w:rsidRPr="005E5F26" w:rsidRDefault="00E14397" w:rsidP="009F2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Смертность от всех причин </w:t>
            </w:r>
            <w:r w:rsidR="009F284C"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9F284C" w:rsidRPr="005E5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составит</w:t>
            </w:r>
            <w:r w:rsidRPr="005E5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243E5" w:rsidRPr="005E5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13,9</w:t>
            </w:r>
            <w:r w:rsidRPr="005E5F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случая на 1000 населения</w:t>
            </w:r>
            <w:r w:rsidR="009F284C" w:rsidRPr="005E5F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6322" w:rsidRPr="005E5F26" w:rsidRDefault="00D76322" w:rsidP="009F28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>Достижение к 2018 году значения целевого индикатора «отношение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Новосибирской области» до 200% с сохранением достигнутого уровня в 2019 - 202</w:t>
            </w:r>
            <w:r w:rsidR="009F284C" w:rsidRPr="005E5F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5F26">
              <w:rPr>
                <w:rFonts w:ascii="Times New Roman" w:hAnsi="Times New Roman" w:cs="Times New Roman"/>
                <w:sz w:val="28"/>
                <w:szCs w:val="28"/>
              </w:rPr>
              <w:t xml:space="preserve"> годах (2012 год - 138,5%)</w:t>
            </w:r>
          </w:p>
        </w:tc>
      </w:tr>
      <w:tr w:rsidR="00D76322" w:rsidTr="00DA42B9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6805" w:type="dxa"/>
            <w:tcBorders>
              <w:top w:val="single" w:sz="4" w:space="0" w:color="auto"/>
              <w:bottom w:val="single" w:sz="4" w:space="0" w:color="auto"/>
            </w:tcBorders>
          </w:tcPr>
          <w:p w:rsidR="00D76322" w:rsidRPr="00D76322" w:rsidRDefault="00D76322" w:rsidP="00D763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322">
              <w:rPr>
                <w:rFonts w:ascii="Times New Roman" w:hAnsi="Times New Roman" w:cs="Times New Roman"/>
                <w:sz w:val="28"/>
                <w:szCs w:val="28"/>
              </w:rPr>
              <w:t>http://www.zdrav.nso.ru/page/1482</w:t>
            </w:r>
          </w:p>
        </w:tc>
      </w:tr>
    </w:tbl>
    <w:p w:rsidR="00D76322" w:rsidRDefault="00D76322" w:rsidP="00D76322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FF3" w:rsidRDefault="00634F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6322" w:rsidRDefault="00D763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4FF3" w:rsidRPr="00CC3ED3" w:rsidRDefault="00634FF3" w:rsidP="00D76322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C3ED3">
        <w:rPr>
          <w:rFonts w:ascii="Times New Roman" w:hAnsi="Times New Roman" w:cs="Times New Roman"/>
          <w:sz w:val="28"/>
          <w:szCs w:val="28"/>
        </w:rPr>
        <w:t>Министр здравоохранения</w:t>
      </w:r>
    </w:p>
    <w:p w:rsidR="00634FF3" w:rsidRPr="00CC3ED3" w:rsidRDefault="00634FF3" w:rsidP="00D76322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C3ED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C3ED3">
        <w:rPr>
          <w:rFonts w:ascii="Times New Roman" w:hAnsi="Times New Roman" w:cs="Times New Roman"/>
          <w:sz w:val="28"/>
          <w:szCs w:val="28"/>
        </w:rPr>
        <w:tab/>
      </w:r>
      <w:r w:rsidRPr="00CC3ED3">
        <w:rPr>
          <w:rFonts w:ascii="Times New Roman" w:hAnsi="Times New Roman" w:cs="Times New Roman"/>
          <w:sz w:val="28"/>
          <w:szCs w:val="28"/>
        </w:rPr>
        <w:tab/>
      </w:r>
      <w:r w:rsidRPr="00CC3ED3">
        <w:rPr>
          <w:rFonts w:ascii="Times New Roman" w:hAnsi="Times New Roman" w:cs="Times New Roman"/>
          <w:sz w:val="28"/>
          <w:szCs w:val="28"/>
        </w:rPr>
        <w:tab/>
      </w:r>
      <w:r w:rsidRPr="00CC3ED3">
        <w:rPr>
          <w:rFonts w:ascii="Times New Roman" w:hAnsi="Times New Roman" w:cs="Times New Roman"/>
          <w:sz w:val="28"/>
          <w:szCs w:val="28"/>
        </w:rPr>
        <w:tab/>
      </w:r>
      <w:r w:rsidRPr="00CC3ED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CC3ED3">
        <w:rPr>
          <w:rFonts w:ascii="Times New Roman" w:hAnsi="Times New Roman" w:cs="Times New Roman"/>
          <w:sz w:val="28"/>
          <w:szCs w:val="28"/>
        </w:rPr>
        <w:tab/>
        <w:t xml:space="preserve">                     К.В. Хальзов</w:t>
      </w:r>
    </w:p>
    <w:p w:rsidR="00634FF3" w:rsidRPr="00CC3ED3" w:rsidRDefault="00634FF3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634FF3" w:rsidRPr="00CC3ED3" w:rsidRDefault="00634FF3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634FF3" w:rsidRPr="00CC3ED3" w:rsidRDefault="00634FF3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634FF3" w:rsidRDefault="00634FF3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D76322">
      <w:pPr>
        <w:widowControl w:val="0"/>
        <w:spacing w:after="0" w:line="245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5E45AA" w:rsidRDefault="005E45AA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D76322" w:rsidRPr="00CC3ED3" w:rsidRDefault="00D76322" w:rsidP="00634FF3">
      <w:pPr>
        <w:widowControl w:val="0"/>
        <w:spacing w:after="0" w:line="245" w:lineRule="auto"/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634FF3" w:rsidRPr="00CC3ED3" w:rsidRDefault="00634FF3" w:rsidP="00D76322">
      <w:pPr>
        <w:widowControl w:val="0"/>
        <w:spacing w:after="0" w:line="245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CC3ED3">
        <w:rPr>
          <w:rFonts w:ascii="Times New Roman" w:hAnsi="Times New Roman" w:cs="Times New Roman"/>
          <w:sz w:val="20"/>
          <w:szCs w:val="20"/>
        </w:rPr>
        <w:t>А.Е. Садовская</w:t>
      </w:r>
    </w:p>
    <w:p w:rsidR="00634FF3" w:rsidRPr="00D10019" w:rsidRDefault="00634FF3" w:rsidP="00D76322">
      <w:pPr>
        <w:widowControl w:val="0"/>
        <w:spacing w:after="0" w:line="245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CC3ED3">
        <w:rPr>
          <w:rFonts w:ascii="Times New Roman" w:hAnsi="Times New Roman" w:cs="Times New Roman"/>
          <w:sz w:val="20"/>
          <w:szCs w:val="20"/>
        </w:rPr>
        <w:t>(383) 238 62 93</w:t>
      </w:r>
      <w:r w:rsidR="004F0019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634FF3" w:rsidRPr="00D10019" w:rsidSect="006B5CE0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43C5B"/>
    <w:multiLevelType w:val="hybridMultilevel"/>
    <w:tmpl w:val="25EC3A06"/>
    <w:lvl w:ilvl="0" w:tplc="06C86F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0186"/>
    <w:multiLevelType w:val="hybridMultilevel"/>
    <w:tmpl w:val="DFE842E4"/>
    <w:lvl w:ilvl="0" w:tplc="4E22DB3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A544C"/>
    <w:multiLevelType w:val="hybridMultilevel"/>
    <w:tmpl w:val="20E8E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8064D"/>
    <w:multiLevelType w:val="hybridMultilevel"/>
    <w:tmpl w:val="704212DE"/>
    <w:lvl w:ilvl="0" w:tplc="C4800A24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B8B"/>
    <w:rsid w:val="00042CE6"/>
    <w:rsid w:val="00044B5C"/>
    <w:rsid w:val="000730DE"/>
    <w:rsid w:val="000C7E34"/>
    <w:rsid w:val="001943AD"/>
    <w:rsid w:val="001A2ECE"/>
    <w:rsid w:val="001B17C4"/>
    <w:rsid w:val="001B7D75"/>
    <w:rsid w:val="001D3207"/>
    <w:rsid w:val="001D7BD6"/>
    <w:rsid w:val="001E5C59"/>
    <w:rsid w:val="001F1A39"/>
    <w:rsid w:val="00206521"/>
    <w:rsid w:val="00214C6A"/>
    <w:rsid w:val="00256649"/>
    <w:rsid w:val="002856CF"/>
    <w:rsid w:val="00312205"/>
    <w:rsid w:val="003243E5"/>
    <w:rsid w:val="00337BAC"/>
    <w:rsid w:val="00355853"/>
    <w:rsid w:val="00400B77"/>
    <w:rsid w:val="00410F75"/>
    <w:rsid w:val="004A0B8B"/>
    <w:rsid w:val="004B435F"/>
    <w:rsid w:val="004F0019"/>
    <w:rsid w:val="00552F99"/>
    <w:rsid w:val="0059482E"/>
    <w:rsid w:val="005C14DA"/>
    <w:rsid w:val="005C7291"/>
    <w:rsid w:val="005E45AA"/>
    <w:rsid w:val="005E5F26"/>
    <w:rsid w:val="00627EE6"/>
    <w:rsid w:val="00634514"/>
    <w:rsid w:val="00634FF3"/>
    <w:rsid w:val="006B5CE0"/>
    <w:rsid w:val="006C2C79"/>
    <w:rsid w:val="006D3B62"/>
    <w:rsid w:val="006D62C0"/>
    <w:rsid w:val="00741DD4"/>
    <w:rsid w:val="007444A7"/>
    <w:rsid w:val="00757AF6"/>
    <w:rsid w:val="00767ED3"/>
    <w:rsid w:val="00797C48"/>
    <w:rsid w:val="00807BFE"/>
    <w:rsid w:val="008C4A81"/>
    <w:rsid w:val="009447A4"/>
    <w:rsid w:val="0094684B"/>
    <w:rsid w:val="00963FFC"/>
    <w:rsid w:val="009D22D7"/>
    <w:rsid w:val="009F284C"/>
    <w:rsid w:val="00A81C99"/>
    <w:rsid w:val="00AC6B43"/>
    <w:rsid w:val="00AE4D39"/>
    <w:rsid w:val="00AE64CA"/>
    <w:rsid w:val="00B26530"/>
    <w:rsid w:val="00B717C1"/>
    <w:rsid w:val="00B81146"/>
    <w:rsid w:val="00BD7A25"/>
    <w:rsid w:val="00C27AC4"/>
    <w:rsid w:val="00C549C8"/>
    <w:rsid w:val="00CC3ED3"/>
    <w:rsid w:val="00CD4DDE"/>
    <w:rsid w:val="00D10019"/>
    <w:rsid w:val="00D518E5"/>
    <w:rsid w:val="00D56583"/>
    <w:rsid w:val="00D76322"/>
    <w:rsid w:val="00DA42B9"/>
    <w:rsid w:val="00DC52BF"/>
    <w:rsid w:val="00DD1AEE"/>
    <w:rsid w:val="00DE4C98"/>
    <w:rsid w:val="00E14397"/>
    <w:rsid w:val="00E80716"/>
    <w:rsid w:val="00E82717"/>
    <w:rsid w:val="00EC4807"/>
    <w:rsid w:val="00EF7382"/>
    <w:rsid w:val="00F10310"/>
    <w:rsid w:val="00F4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88D7"/>
  <w15:chartTrackingRefBased/>
  <w15:docId w15:val="{C8F5C6DE-FFC0-49C7-8EC5-E4B2CCD9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0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0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A0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A0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A0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A0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A0B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E4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C98"/>
    <w:rPr>
      <w:rFonts w:ascii="Segoe U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DE4C98"/>
    <w:rPr>
      <w:i/>
      <w:iCs/>
    </w:rPr>
  </w:style>
  <w:style w:type="paragraph" w:styleId="a6">
    <w:name w:val="header"/>
    <w:basedOn w:val="a"/>
    <w:link w:val="a7"/>
    <w:uiPriority w:val="99"/>
    <w:unhideWhenUsed/>
    <w:rsid w:val="00DE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4C98"/>
  </w:style>
  <w:style w:type="paragraph" w:styleId="a8">
    <w:name w:val="footer"/>
    <w:basedOn w:val="a"/>
    <w:link w:val="a9"/>
    <w:uiPriority w:val="99"/>
    <w:unhideWhenUsed/>
    <w:rsid w:val="00DE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4C98"/>
  </w:style>
  <w:style w:type="paragraph" w:styleId="aa">
    <w:name w:val="List Paragraph"/>
    <w:basedOn w:val="a"/>
    <w:uiPriority w:val="34"/>
    <w:qFormat/>
    <w:rsid w:val="00DE4C98"/>
    <w:pPr>
      <w:spacing w:after="200" w:line="276" w:lineRule="auto"/>
      <w:ind w:left="720"/>
      <w:contextualSpacing/>
    </w:pPr>
  </w:style>
  <w:style w:type="character" w:styleId="ab">
    <w:name w:val="Hyperlink"/>
    <w:basedOn w:val="a0"/>
    <w:uiPriority w:val="99"/>
    <w:unhideWhenUsed/>
    <w:rsid w:val="00627EE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627EE6"/>
    <w:rPr>
      <w:color w:val="800080"/>
      <w:u w:val="single"/>
    </w:rPr>
  </w:style>
  <w:style w:type="paragraph" w:customStyle="1" w:styleId="font0">
    <w:name w:val="font0"/>
    <w:basedOn w:val="a"/>
    <w:rsid w:val="00627EE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font5">
    <w:name w:val="font5"/>
    <w:basedOn w:val="a"/>
    <w:rsid w:val="00627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7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62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627E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27EE6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27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27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27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27E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27E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627E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27E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27EE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627E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27EE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627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27E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627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27EE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2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27EE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27EE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7E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7E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627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2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627E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27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27E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27EE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627E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27E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27E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627E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27E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27E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27EE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27EE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27E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27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627E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27E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27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27E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27E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27EE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27EE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27EE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27E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627E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627E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27EE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627EE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27E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27E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627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27E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627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27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627E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627E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627E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27EE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627EE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627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627E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627E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757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A86E-F588-49E0-A01F-AB29C03B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3691</Words>
  <Characters>21043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Охотина Екатерина Александровна</dc:creator>
  <cp:keywords/>
  <dc:description/>
  <cp:lastModifiedBy>Бацай Елена Николаевна</cp:lastModifiedBy>
  <cp:revision>4</cp:revision>
  <cp:lastPrinted>2022-10-14T10:25:00Z</cp:lastPrinted>
  <dcterms:created xsi:type="dcterms:W3CDTF">2022-10-18T07:21:00Z</dcterms:created>
  <dcterms:modified xsi:type="dcterms:W3CDTF">2022-10-18T08:33:00Z</dcterms:modified>
</cp:coreProperties>
</file>